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t>暑期爱心托管班美术手工课程总览</w:t>
      </w:r>
    </w:p>
    <w:p>
      <w:pPr>
        <w:jc w:val="center"/>
      </w:pPr>
      <w:r>
        <w:t>五节课程详细版总览</w:t>
      </w:r>
    </w:p>
    <w:p>
      <w:pPr>
        <w:jc w:val="center"/>
      </w:pPr>
      <w:r>
        <w:t>适用对象：3—12岁儿童｜建议时长：45—60分钟｜形式：绘画、拼贴、手工、表达分享</w:t>
      </w:r>
    </w:p>
    <w:p>
      <w:pPr>
        <w:pStyle w:val="Heading1"/>
        <w:spacing w:before="160" w:after="80"/>
      </w:pPr>
      <w:r>
        <w:t>一、课程总主题</w:t>
      </w:r>
    </w:p>
    <w:p>
      <w:pPr>
        <w:spacing w:line="300" w:lineRule="auto" w:after="60"/>
        <w:ind w:firstLine="420"/>
      </w:pPr>
      <w:r>
        <w:t>本套课程建议命名为“童心绘梦：爱心艺术小工坊”。课程面向3—12岁儿童，适用于暑期爱心托管班、社区儿童活动、公益课堂或混龄美术手工班。课程不强调专业技巧训练，而是以“表达、体验、合作、爱心、安全、环保”为核心，让孩子在绘画和手工中认识自己、学习安全规则、表达情绪、传递关心，并通过环保创作和共同展示获得成就感。</w:t>
      </w:r>
    </w:p>
    <w:p>
      <w:pPr>
        <w:pStyle w:val="Heading1"/>
        <w:spacing w:before="160" w:after="80"/>
      </w:pPr>
      <w:r>
        <w:t>二、课程主线</w:t>
      </w:r>
    </w:p>
    <w:p>
      <w:pPr>
        <w:spacing w:line="300" w:lineRule="auto" w:after="60"/>
        <w:ind w:firstLine="420"/>
      </w:pPr>
      <w:r>
        <w:t>五节课的递进逻辑为：认识自己 → 学会安全保护 → 认识情绪 → 表达爱 → 环保行动。第六次活动可作为“小小爱心艺术展”，将前五节作品集中展示。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type="dxa" w:w="850"/>
            <w:shd w:fill="1F4E79"/>
            <w:vAlign w:val="center"/>
          </w:tcPr>
          <w:p>
            <w:r>
              <w:t>节次</w:t>
            </w:r>
          </w:p>
        </w:tc>
        <w:tc>
          <w:tcPr>
            <w:tcW w:type="dxa" w:w="2381"/>
            <w:shd w:fill="1F4E79"/>
            <w:vAlign w:val="center"/>
          </w:tcPr>
          <w:p>
            <w:r>
              <w:t>课程名称</w:t>
            </w:r>
          </w:p>
        </w:tc>
        <w:tc>
          <w:tcPr>
            <w:tcW w:type="dxa" w:w="1928"/>
            <w:shd w:fill="1F4E79"/>
            <w:vAlign w:val="center"/>
          </w:tcPr>
          <w:p>
            <w:r>
              <w:t>核心主题</w:t>
            </w:r>
          </w:p>
        </w:tc>
        <w:tc>
          <w:tcPr>
            <w:tcW w:type="dxa" w:w="2154"/>
            <w:shd w:fill="1F4E79"/>
            <w:vAlign w:val="center"/>
          </w:tcPr>
          <w:p>
            <w:r>
              <w:t>主要作品</w:t>
            </w:r>
          </w:p>
        </w:tc>
        <w:tc>
          <w:tcPr>
            <w:tcW w:type="dxa" w:w="1984"/>
            <w:shd w:fill="1F4E79"/>
            <w:vAlign w:val="center"/>
          </w:tcPr>
          <w:p>
            <w:r>
              <w:t>建议重点</w:t>
            </w:r>
          </w:p>
        </w:tc>
      </w:tr>
      <w:tr>
        <w:tc>
          <w:tcPr>
            <w:tcW w:type="dxa" w:w="850"/>
            <w:vAlign w:val="center"/>
          </w:tcPr>
          <w:p>
            <w:r>
              <w:t>第1节</w:t>
            </w:r>
          </w:p>
        </w:tc>
        <w:tc>
          <w:tcPr>
            <w:tcW w:type="dxa" w:w="2381"/>
            <w:vAlign w:val="center"/>
          </w:tcPr>
          <w:p>
            <w:r>
              <w:t>不一样的我——创意自画像</w:t>
            </w:r>
          </w:p>
        </w:tc>
        <w:tc>
          <w:tcPr>
            <w:tcW w:type="dxa" w:w="1928"/>
            <w:vAlign w:val="center"/>
          </w:tcPr>
          <w:p>
            <w:r>
              <w:t>自我认识与表达</w:t>
            </w:r>
          </w:p>
        </w:tc>
        <w:tc>
          <w:tcPr>
            <w:tcW w:type="dxa" w:w="2154"/>
            <w:vAlign w:val="center"/>
          </w:tcPr>
          <w:p>
            <w:r>
              <w:t>创意自画像、个性视觉名片</w:t>
            </w:r>
          </w:p>
        </w:tc>
        <w:tc>
          <w:tcPr>
            <w:tcW w:type="dxa" w:w="1984"/>
            <w:vAlign w:val="center"/>
          </w:tcPr>
          <w:p>
            <w:r>
              <w:t>认识自己、破冰、个性表达、建立安全感</w:t>
            </w:r>
          </w:p>
        </w:tc>
      </w:tr>
      <w:tr>
        <w:tc>
          <w:tcPr>
            <w:tcW w:type="dxa" w:w="850"/>
            <w:shd w:fill="EEF6FC"/>
            <w:vAlign w:val="center"/>
          </w:tcPr>
          <w:p>
            <w:r>
              <w:t>第2节</w:t>
            </w:r>
          </w:p>
        </w:tc>
        <w:tc>
          <w:tcPr>
            <w:tcW w:type="dxa" w:w="2381"/>
            <w:shd w:fill="EEF6FC"/>
            <w:vAlign w:val="center"/>
          </w:tcPr>
          <w:p>
            <w:r>
              <w:t>我是小小安全员——安全标识创意牌</w:t>
            </w:r>
          </w:p>
        </w:tc>
        <w:tc>
          <w:tcPr>
            <w:tcW w:type="dxa" w:w="1928"/>
            <w:shd w:fill="EEF6FC"/>
            <w:vAlign w:val="center"/>
          </w:tcPr>
          <w:p>
            <w:r>
              <w:t>安全教育与规则意识</w:t>
            </w:r>
          </w:p>
        </w:tc>
        <w:tc>
          <w:tcPr>
            <w:tcW w:type="dxa" w:w="2154"/>
            <w:shd w:fill="EEF6FC"/>
            <w:vAlign w:val="center"/>
          </w:tcPr>
          <w:p>
            <w:r>
              <w:t>安全标识牌、危险/安全行为卡、班级安全角</w:t>
            </w:r>
          </w:p>
        </w:tc>
        <w:tc>
          <w:tcPr>
            <w:tcW w:type="dxa" w:w="1984"/>
            <w:shd w:fill="EEF6FC"/>
            <w:vAlign w:val="center"/>
          </w:tcPr>
          <w:p>
            <w:r>
              <w:t>安全判断、规则意识、自我保护、情境表达</w:t>
            </w:r>
          </w:p>
        </w:tc>
      </w:tr>
      <w:tr>
        <w:tc>
          <w:tcPr>
            <w:tcW w:type="dxa" w:w="850"/>
            <w:vAlign w:val="center"/>
          </w:tcPr>
          <w:p>
            <w:r>
              <w:t>第3节</w:t>
            </w:r>
          </w:p>
        </w:tc>
        <w:tc>
          <w:tcPr>
            <w:tcW w:type="dxa" w:w="2381"/>
            <w:vAlign w:val="center"/>
          </w:tcPr>
          <w:p>
            <w:r>
              <w:t>情绪小怪兽——把心情画出来</w:t>
            </w:r>
          </w:p>
        </w:tc>
        <w:tc>
          <w:tcPr>
            <w:tcW w:type="dxa" w:w="1928"/>
            <w:vAlign w:val="center"/>
          </w:tcPr>
          <w:p>
            <w:r>
              <w:t>情绪认知与自我表达</w:t>
            </w:r>
          </w:p>
        </w:tc>
        <w:tc>
          <w:tcPr>
            <w:tcW w:type="dxa" w:w="2154"/>
            <w:vAlign w:val="center"/>
          </w:tcPr>
          <w:p>
            <w:r>
              <w:t>情绪小怪兽海报、情绪伙伴卡</w:t>
            </w:r>
          </w:p>
        </w:tc>
        <w:tc>
          <w:tcPr>
            <w:tcW w:type="dxa" w:w="1984"/>
            <w:vAlign w:val="center"/>
          </w:tcPr>
          <w:p>
            <w:r>
              <w:t>情绪、颜色、表情、自我照顾、心理陪伴</w:t>
            </w:r>
          </w:p>
        </w:tc>
      </w:tr>
      <w:tr>
        <w:tc>
          <w:tcPr>
            <w:tcW w:type="dxa" w:w="850"/>
            <w:shd w:fill="EEF6FC"/>
            <w:vAlign w:val="center"/>
          </w:tcPr>
          <w:p>
            <w:r>
              <w:t>第4节</w:t>
            </w:r>
          </w:p>
        </w:tc>
        <w:tc>
          <w:tcPr>
            <w:tcW w:type="dxa" w:w="2381"/>
            <w:shd w:fill="EEF6FC"/>
            <w:vAlign w:val="center"/>
          </w:tcPr>
          <w:p>
            <w:r>
              <w:t>把爱送出去——爱心手作礼物</w:t>
            </w:r>
          </w:p>
        </w:tc>
        <w:tc>
          <w:tcPr>
            <w:tcW w:type="dxa" w:w="1928"/>
            <w:shd w:fill="EEF6FC"/>
            <w:vAlign w:val="center"/>
          </w:tcPr>
          <w:p>
            <w:r>
              <w:t>感恩表达与情感传递</w:t>
            </w:r>
          </w:p>
        </w:tc>
        <w:tc>
          <w:tcPr>
            <w:tcW w:type="dxa" w:w="2154"/>
            <w:shd w:fill="EEF6FC"/>
            <w:vAlign w:val="center"/>
          </w:tcPr>
          <w:p>
            <w:r>
              <w:t>爱心贺卡、立体花束卡、情感表达卡</w:t>
            </w:r>
          </w:p>
        </w:tc>
        <w:tc>
          <w:tcPr>
            <w:tcW w:type="dxa" w:w="1984"/>
            <w:shd w:fill="EEF6FC"/>
            <w:vAlign w:val="center"/>
          </w:tcPr>
          <w:p>
            <w:r>
              <w:t>感谢、祝福、爱心、送给别人、情感表达</w:t>
            </w:r>
          </w:p>
        </w:tc>
      </w:tr>
      <w:tr>
        <w:tc>
          <w:tcPr>
            <w:tcW w:type="dxa" w:w="850"/>
            <w:vAlign w:val="center"/>
          </w:tcPr>
          <w:p>
            <w:r>
              <w:t>第5节</w:t>
            </w:r>
          </w:p>
        </w:tc>
        <w:tc>
          <w:tcPr>
            <w:tcW w:type="dxa" w:w="2381"/>
            <w:vAlign w:val="center"/>
          </w:tcPr>
          <w:p>
            <w:r>
              <w:t>环保小卫士行动——旧物变身创意工坊</w:t>
            </w:r>
          </w:p>
        </w:tc>
        <w:tc>
          <w:tcPr>
            <w:tcW w:type="dxa" w:w="1928"/>
            <w:vAlign w:val="center"/>
          </w:tcPr>
          <w:p>
            <w:r>
              <w:t>环保意识与动手创造</w:t>
            </w:r>
          </w:p>
        </w:tc>
        <w:tc>
          <w:tcPr>
            <w:tcW w:type="dxa" w:w="2154"/>
            <w:vAlign w:val="center"/>
          </w:tcPr>
          <w:p>
            <w:r>
              <w:t>环保创意作品、垃圾分类提示卡、绿色班级公约</w:t>
            </w:r>
          </w:p>
        </w:tc>
        <w:tc>
          <w:tcPr>
            <w:tcW w:type="dxa" w:w="1984"/>
            <w:vAlign w:val="center"/>
          </w:tcPr>
          <w:p>
            <w:r>
              <w:t>环保、分类、旧物利用、合作展示、责任意识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t>三、年龄段总体安排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304"/>
            <w:shd w:fill="1F4E79"/>
            <w:vAlign w:val="center"/>
          </w:tcPr>
          <w:p>
            <w:r>
              <w:t>年龄段</w:t>
            </w:r>
          </w:p>
        </w:tc>
        <w:tc>
          <w:tcPr>
            <w:tcW w:type="dxa" w:w="2948"/>
            <w:shd w:fill="1F4E79"/>
            <w:vAlign w:val="center"/>
          </w:tcPr>
          <w:p>
            <w:r>
              <w:t>总体教学策略</w:t>
            </w:r>
          </w:p>
        </w:tc>
        <w:tc>
          <w:tcPr>
            <w:tcW w:type="dxa" w:w="2381"/>
            <w:shd w:fill="1F4E79"/>
            <w:vAlign w:val="center"/>
          </w:tcPr>
          <w:p>
            <w:r>
              <w:t>作品要求</w:t>
            </w:r>
          </w:p>
        </w:tc>
        <w:tc>
          <w:tcPr>
            <w:tcW w:type="dxa" w:w="2438"/>
            <w:shd w:fill="1F4E79"/>
            <w:vAlign w:val="center"/>
          </w:tcPr>
          <w:p>
            <w:r>
              <w:t>教师支持方式</w:t>
            </w:r>
          </w:p>
        </w:tc>
      </w:tr>
      <w:tr>
        <w:tc>
          <w:tcPr>
            <w:tcW w:type="dxa" w:w="1304"/>
            <w:vAlign w:val="center"/>
          </w:tcPr>
          <w:p>
            <w:r>
              <w:t>3—6岁</w:t>
            </w:r>
          </w:p>
        </w:tc>
        <w:tc>
          <w:tcPr>
            <w:tcW w:type="dxa" w:w="2948"/>
            <w:vAlign w:val="center"/>
          </w:tcPr>
          <w:p>
            <w:r>
              <w:t>以体验、粘贴、涂色、选择为主，不追求完整文字表达。</w:t>
            </w:r>
          </w:p>
        </w:tc>
        <w:tc>
          <w:tcPr>
            <w:tcW w:type="dxa" w:w="2381"/>
            <w:vAlign w:val="center"/>
          </w:tcPr>
          <w:p>
            <w:r>
              <w:t>完成主体形象或半成品装饰，能说出一句简单介绍。</w:t>
            </w:r>
          </w:p>
        </w:tc>
        <w:tc>
          <w:tcPr>
            <w:tcW w:type="dxa" w:w="2438"/>
            <w:vAlign w:val="center"/>
          </w:tcPr>
          <w:p>
            <w:r>
              <w:t>提前准备模板，减少复杂剪裁，多用口头提问和代写。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r>
              <w:t>6—9岁</w:t>
            </w:r>
          </w:p>
        </w:tc>
        <w:tc>
          <w:tcPr>
            <w:tcW w:type="dxa" w:w="2948"/>
            <w:shd w:fill="EEF6FC"/>
            <w:vAlign w:val="center"/>
          </w:tcPr>
          <w:p>
            <w:r>
              <w:t>以独立完成基本步骤为主，加入简单文字、标签、图标、口号。</w:t>
            </w:r>
          </w:p>
        </w:tc>
        <w:tc>
          <w:tcPr>
            <w:tcW w:type="dxa" w:w="2381"/>
            <w:shd w:fill="EEF6FC"/>
            <w:vAlign w:val="center"/>
          </w:tcPr>
          <w:p>
            <w:r>
              <w:t>作品结构完整，有标题、有主要元素、有一句说明。</w:t>
            </w:r>
          </w:p>
        </w:tc>
        <w:tc>
          <w:tcPr>
            <w:tcW w:type="dxa" w:w="2438"/>
            <w:shd w:fill="EEF6FC"/>
            <w:vAlign w:val="center"/>
          </w:tcPr>
          <w:p>
            <w:r>
              <w:t>示范步骤后让孩子自主选择主题，巡视时提醒构图和完成度。</w:t>
            </w:r>
          </w:p>
        </w:tc>
      </w:tr>
      <w:tr>
        <w:tc>
          <w:tcPr>
            <w:tcW w:type="dxa" w:w="1304"/>
            <w:vAlign w:val="center"/>
          </w:tcPr>
          <w:p>
            <w:r>
              <w:t>9—12岁</w:t>
            </w:r>
          </w:p>
        </w:tc>
        <w:tc>
          <w:tcPr>
            <w:tcW w:type="dxa" w:w="2948"/>
            <w:vAlign w:val="center"/>
          </w:tcPr>
          <w:p>
            <w:r>
              <w:t>以设计、规划、表达和扩展为主，增加说明、理由、功能设计。</w:t>
            </w:r>
          </w:p>
        </w:tc>
        <w:tc>
          <w:tcPr>
            <w:tcW w:type="dxa" w:w="2381"/>
            <w:vAlign w:val="center"/>
          </w:tcPr>
          <w:p>
            <w:r>
              <w:t>作品有明确主题、设计逻辑、文字说明或高阶任务。</w:t>
            </w:r>
          </w:p>
        </w:tc>
        <w:tc>
          <w:tcPr>
            <w:tcW w:type="dxa" w:w="2438"/>
            <w:vAlign w:val="center"/>
          </w:tcPr>
          <w:p>
            <w:r>
              <w:t>少给模板，多给任务卡，引导他们说清“为什么这样设计”。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t>四、五节课材料总表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1701"/>
            <w:shd w:fill="1F4E79"/>
            <w:vAlign w:val="center"/>
          </w:tcPr>
          <w:p>
            <w:r>
              <w:t>材料类别</w:t>
            </w:r>
          </w:p>
        </w:tc>
        <w:tc>
          <w:tcPr>
            <w:tcW w:type="dxa" w:w="4535"/>
            <w:shd w:fill="1F4E79"/>
            <w:vAlign w:val="center"/>
          </w:tcPr>
          <w:p>
            <w:r>
              <w:t>建议准备</w:t>
            </w:r>
          </w:p>
        </w:tc>
        <w:tc>
          <w:tcPr>
            <w:tcW w:type="dxa" w:w="2551"/>
            <w:shd w:fill="1F4E79"/>
            <w:vAlign w:val="center"/>
          </w:tcPr>
          <w:p>
            <w:r>
              <w:t>备注</w:t>
            </w:r>
          </w:p>
        </w:tc>
      </w:tr>
      <w:tr>
        <w:tc>
          <w:tcPr>
            <w:tcW w:type="dxa" w:w="1701"/>
            <w:vAlign w:val="center"/>
          </w:tcPr>
          <w:p>
            <w:r>
              <w:t>纸张</w:t>
            </w:r>
          </w:p>
        </w:tc>
        <w:tc>
          <w:tcPr>
            <w:tcW w:type="dxa" w:w="4535"/>
            <w:vAlign w:val="center"/>
          </w:tcPr>
          <w:p>
            <w:r>
              <w:t>A4/A3白纸、白卡纸、彩色卡纸、彩纸、便利贴、小标签纸</w:t>
            </w:r>
          </w:p>
        </w:tc>
        <w:tc>
          <w:tcPr>
            <w:tcW w:type="dxa" w:w="2551"/>
            <w:vAlign w:val="center"/>
          </w:tcPr>
          <w:p>
            <w:r>
              <w:t>A3适合海报和展示墙，A4适合卡片和任务卡。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绘画工具</w:t>
            </w:r>
          </w:p>
        </w:tc>
        <w:tc>
          <w:tcPr>
            <w:tcW w:type="dxa" w:w="4535"/>
            <w:shd w:fill="EEF6FC"/>
            <w:vAlign w:val="center"/>
          </w:tcPr>
          <w:p>
            <w:r>
              <w:t>水彩笔、马克笔、油画棒、铅笔、橡皮、勾线笔</w:t>
            </w:r>
          </w:p>
        </w:tc>
        <w:tc>
          <w:tcPr>
            <w:tcW w:type="dxa" w:w="2551"/>
            <w:shd w:fill="EEF6FC"/>
            <w:vAlign w:val="center"/>
          </w:tcPr>
          <w:p>
            <w:r>
              <w:t>建议每组一套，避免争抢。</w:t>
            </w:r>
          </w:p>
        </w:tc>
      </w:tr>
      <w:tr>
        <w:tc>
          <w:tcPr>
            <w:tcW w:type="dxa" w:w="1701"/>
            <w:vAlign w:val="center"/>
          </w:tcPr>
          <w:p>
            <w:r>
              <w:t>粘贴工具</w:t>
            </w:r>
          </w:p>
        </w:tc>
        <w:tc>
          <w:tcPr>
            <w:tcW w:type="dxa" w:w="4535"/>
            <w:vAlign w:val="center"/>
          </w:tcPr>
          <w:p>
            <w:r>
              <w:t>胶棒、双面胶、透明胶</w:t>
            </w:r>
          </w:p>
        </w:tc>
        <w:tc>
          <w:tcPr>
            <w:tcW w:type="dxa" w:w="2551"/>
            <w:vAlign w:val="center"/>
          </w:tcPr>
          <w:p>
            <w:r>
              <w:t>低龄不建议使用热熔胶。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手工工具</w:t>
            </w:r>
          </w:p>
        </w:tc>
        <w:tc>
          <w:tcPr>
            <w:tcW w:type="dxa" w:w="4535"/>
            <w:shd w:fill="EEF6FC"/>
            <w:vAlign w:val="center"/>
          </w:tcPr>
          <w:p>
            <w:r>
              <w:t>儿童安全剪刀、尺子、打孔器</w:t>
            </w:r>
          </w:p>
        </w:tc>
        <w:tc>
          <w:tcPr>
            <w:tcW w:type="dxa" w:w="2551"/>
            <w:shd w:fill="EEF6FC"/>
            <w:vAlign w:val="center"/>
          </w:tcPr>
          <w:p>
            <w:r>
              <w:t>剪刀按小组发放并提醒安全。</w:t>
            </w:r>
          </w:p>
        </w:tc>
      </w:tr>
      <w:tr>
        <w:tc>
          <w:tcPr>
            <w:tcW w:type="dxa" w:w="1701"/>
            <w:vAlign w:val="center"/>
          </w:tcPr>
          <w:p>
            <w:r>
              <w:t>装饰材料</w:t>
            </w:r>
          </w:p>
        </w:tc>
        <w:tc>
          <w:tcPr>
            <w:tcW w:type="dxa" w:w="4535"/>
            <w:vAlign w:val="center"/>
          </w:tcPr>
          <w:p>
            <w:r>
              <w:t>贴纸、活动眼睛、皱纹纸、棉花、毛根、雪糕棒、吸管、瓶盖</w:t>
            </w:r>
          </w:p>
        </w:tc>
        <w:tc>
          <w:tcPr>
            <w:tcW w:type="dxa" w:w="2551"/>
            <w:vAlign w:val="center"/>
          </w:tcPr>
          <w:p>
            <w:r>
              <w:t>用于提升趣味和立体效果。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环保材料</w:t>
            </w:r>
          </w:p>
        </w:tc>
        <w:tc>
          <w:tcPr>
            <w:tcW w:type="dxa" w:w="4535"/>
            <w:shd w:fill="EEF6FC"/>
            <w:vAlign w:val="center"/>
          </w:tcPr>
          <w:p>
            <w:r>
              <w:t>干净纸盒、牛奶盒、纸筒、旧包装纸、瓶盖、旧报纸</w:t>
            </w:r>
          </w:p>
        </w:tc>
        <w:tc>
          <w:tcPr>
            <w:tcW w:type="dxa" w:w="2551"/>
            <w:shd w:fill="EEF6FC"/>
            <w:vAlign w:val="center"/>
          </w:tcPr>
          <w:p>
            <w:r>
              <w:t>第5节环保创作重点使用，需提前清洁和去除尖锐边缘。</w:t>
            </w:r>
          </w:p>
        </w:tc>
      </w:tr>
      <w:tr>
        <w:tc>
          <w:tcPr>
            <w:tcW w:type="dxa" w:w="1701"/>
            <w:vAlign w:val="center"/>
          </w:tcPr>
          <w:p>
            <w:r>
              <w:t>教师材料</w:t>
            </w:r>
          </w:p>
        </w:tc>
        <w:tc>
          <w:tcPr>
            <w:tcW w:type="dxa" w:w="4535"/>
            <w:vAlign w:val="center"/>
          </w:tcPr>
          <w:p>
            <w:r>
              <w:t>范例作品、情绪卡、安全情境图、环保分类卡、任务卡</w:t>
            </w:r>
          </w:p>
        </w:tc>
        <w:tc>
          <w:tcPr>
            <w:tcW w:type="dxa" w:w="2551"/>
            <w:vAlign w:val="center"/>
          </w:tcPr>
          <w:p>
            <w:r>
              <w:t>建议提前分类装袋。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t>五、课程时间总建议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2268"/>
            <w:shd w:fill="1F4E79"/>
            <w:vAlign w:val="center"/>
          </w:tcPr>
          <w:p>
            <w:r>
              <w:t>课程</w:t>
            </w:r>
          </w:p>
        </w:tc>
        <w:tc>
          <w:tcPr>
            <w:tcW w:type="dxa" w:w="3118"/>
            <w:shd w:fill="1F4E79"/>
            <w:vAlign w:val="center"/>
          </w:tcPr>
          <w:p>
            <w:r>
              <w:t>45分钟重点</w:t>
            </w:r>
          </w:p>
        </w:tc>
        <w:tc>
          <w:tcPr>
            <w:tcW w:type="dxa" w:w="3118"/>
            <w:shd w:fill="1F4E79"/>
            <w:vAlign w:val="center"/>
          </w:tcPr>
          <w:p>
            <w:r>
              <w:t>60分钟扩展</w:t>
            </w:r>
          </w:p>
        </w:tc>
      </w:tr>
      <w:tr>
        <w:tc>
          <w:tcPr>
            <w:tcW w:type="dxa" w:w="2268"/>
            <w:vAlign w:val="center"/>
          </w:tcPr>
          <w:p>
            <w:r>
              <w:t>第1节 创意自画像</w:t>
            </w:r>
          </w:p>
        </w:tc>
        <w:tc>
          <w:tcPr>
            <w:tcW w:type="dxa" w:w="3118"/>
            <w:vAlign w:val="center"/>
          </w:tcPr>
          <w:p>
            <w:r>
              <w:t>完成自画像主体和一句介绍。</w:t>
            </w:r>
          </w:p>
        </w:tc>
        <w:tc>
          <w:tcPr>
            <w:tcW w:type="dxa" w:w="3118"/>
            <w:vAlign w:val="center"/>
          </w:tcPr>
          <w:p>
            <w:r>
              <w:t>增加破冰游戏、半脸创意或个人LOGO。</w:t>
            </w:r>
          </w:p>
        </w:tc>
      </w:tr>
      <w:tr>
        <w:tc>
          <w:tcPr>
            <w:tcW w:type="dxa" w:w="2268"/>
            <w:shd w:fill="EEF6FC"/>
            <w:vAlign w:val="center"/>
          </w:tcPr>
          <w:p>
            <w:r>
              <w:t>第2节 小小安全员</w:t>
            </w:r>
          </w:p>
        </w:tc>
        <w:tc>
          <w:tcPr>
            <w:tcW w:type="dxa" w:w="3118"/>
            <w:shd w:fill="EEF6FC"/>
            <w:vAlign w:val="center"/>
          </w:tcPr>
          <w:p>
            <w:r>
              <w:t>完成安全标识牌和一个安全提醒。</w:t>
            </w:r>
          </w:p>
        </w:tc>
        <w:tc>
          <w:tcPr>
            <w:tcW w:type="dxa" w:w="3118"/>
            <w:shd w:fill="EEF6FC"/>
            <w:vAlign w:val="center"/>
          </w:tcPr>
          <w:p>
            <w:r>
              <w:t>增加安全情境判断、小组安全角和安全员介绍。</w:t>
            </w:r>
          </w:p>
        </w:tc>
      </w:tr>
      <w:tr>
        <w:tc>
          <w:tcPr>
            <w:tcW w:type="dxa" w:w="2268"/>
            <w:vAlign w:val="center"/>
          </w:tcPr>
          <w:p>
            <w:r>
              <w:t>第3节 情绪小怪兽</w:t>
            </w:r>
          </w:p>
        </w:tc>
        <w:tc>
          <w:tcPr>
            <w:tcW w:type="dxa" w:w="3118"/>
            <w:vAlign w:val="center"/>
          </w:tcPr>
          <w:p>
            <w:r>
              <w:t>完成一只小怪兽和情绪说明。</w:t>
            </w:r>
          </w:p>
        </w:tc>
        <w:tc>
          <w:tcPr>
            <w:tcW w:type="dxa" w:w="3118"/>
            <w:vAlign w:val="center"/>
          </w:tcPr>
          <w:p>
            <w:r>
              <w:t>增加情绪调节方法、情绪伙伴卡或小册子。</w:t>
            </w:r>
          </w:p>
        </w:tc>
      </w:tr>
      <w:tr>
        <w:tc>
          <w:tcPr>
            <w:tcW w:type="dxa" w:w="2268"/>
            <w:shd w:fill="EEF6FC"/>
            <w:vAlign w:val="center"/>
          </w:tcPr>
          <w:p>
            <w:r>
              <w:t>第4节 爱心手作礼物</w:t>
            </w:r>
          </w:p>
        </w:tc>
        <w:tc>
          <w:tcPr>
            <w:tcW w:type="dxa" w:w="3118"/>
            <w:shd w:fill="EEF6FC"/>
            <w:vAlign w:val="center"/>
          </w:tcPr>
          <w:p>
            <w:r>
              <w:t>完成爱心卡封面和一句祝福。</w:t>
            </w:r>
          </w:p>
        </w:tc>
        <w:tc>
          <w:tcPr>
            <w:tcW w:type="dxa" w:w="3118"/>
            <w:shd w:fill="EEF6FC"/>
            <w:vAlign w:val="center"/>
          </w:tcPr>
          <w:p>
            <w:r>
              <w:t>增加立体机关、内页文字和信封套装。</w:t>
            </w:r>
          </w:p>
        </w:tc>
      </w:tr>
      <w:tr>
        <w:tc>
          <w:tcPr>
            <w:tcW w:type="dxa" w:w="2268"/>
            <w:vAlign w:val="center"/>
          </w:tcPr>
          <w:p>
            <w:r>
              <w:t>第5节 环保小卫士行动</w:t>
            </w:r>
          </w:p>
        </w:tc>
        <w:tc>
          <w:tcPr>
            <w:tcW w:type="dxa" w:w="3118"/>
            <w:vAlign w:val="center"/>
          </w:tcPr>
          <w:p>
            <w:r>
              <w:t>完成一个旧物改造作品或分类提示卡。</w:t>
            </w:r>
          </w:p>
        </w:tc>
        <w:tc>
          <w:tcPr>
            <w:tcW w:type="dxa" w:w="3118"/>
            <w:vAlign w:val="center"/>
          </w:tcPr>
          <w:p>
            <w:r>
              <w:t>增加绿色班级公约、小组环保作品展和创意说明。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t>六、实施与管理建议</w:t>
      </w:r>
    </w:p>
    <w:p>
      <w:pPr>
        <w:spacing w:after="40" w:line="288" w:lineRule="auto"/>
        <w:ind w:left="312" w:hanging="142"/>
      </w:pPr>
      <w:r>
        <w:t>• 每节课开头讲解控制在10—15分钟以内，避免孩子等待过久。</w:t>
      </w:r>
    </w:p>
    <w:p>
      <w:pPr>
        <w:spacing w:after="40" w:line="288" w:lineRule="auto"/>
        <w:ind w:left="312" w:hanging="142"/>
      </w:pPr>
      <w:r>
        <w:t>• 混龄班可采用同主题不同难度：低龄做模板装饰，中龄独立完成，高龄做设计说明。</w:t>
      </w:r>
    </w:p>
    <w:p>
      <w:pPr>
        <w:spacing w:after="40" w:line="288" w:lineRule="auto"/>
        <w:ind w:left="312" w:hanging="142"/>
      </w:pPr>
      <w:r>
        <w:t>• 材料建议按小组发放，每组设“材料管理员”，减少混乱。</w:t>
      </w:r>
    </w:p>
    <w:p>
      <w:pPr>
        <w:spacing w:after="40" w:line="288" w:lineRule="auto"/>
        <w:ind w:left="312" w:hanging="142"/>
      </w:pPr>
      <w:r>
        <w:t>• 展示评价以鼓励表达为主，不比较谁画得最好。</w:t>
      </w:r>
    </w:p>
    <w:p>
      <w:pPr>
        <w:spacing w:after="40" w:line="288" w:lineRule="auto"/>
        <w:ind w:left="312" w:hanging="142"/>
      </w:pPr>
      <w:r>
        <w:t>• 所有作品最终可汇总为“小小爱心艺术展”：自画像墙、安全提醒角、情绪朋友墙、爱心礼物区、环保作品展示区。</w:t>
      </w:r>
    </w:p>
    <w:sectPr w:rsidR="00FC693F" w:rsidRPr="0006063C" w:rsidSect="00034616">
      <w:footerReference w:type="default" r:id="rId9"/>
      <w:pgSz w:w="12240" w:h="15840"/>
      <w:pgMar w:top="1020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宋体" w:hAnsi="宋体" w:eastAsia="宋体"/>
        <w:b w:val="0"/>
        <w:color w:val="808080"/>
        <w:sz w:val="17"/>
      </w:rPr>
      <w:t>暑期爱心托管班美术手工课程方案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黑体" w:hAnsi="黑体" w:eastAsia="黑体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黑体" w:hAnsi="黑体" w:eastAsia="黑体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黑体" w:hAnsi="黑体" w:eastAsia="黑体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